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DF752" w14:textId="77777777" w:rsidR="009F028A" w:rsidRPr="009F028A" w:rsidRDefault="00F251FB" w:rsidP="009F028A">
      <w:pPr>
        <w:pStyle w:val="normal0"/>
        <w:contextualSpacing w:val="0"/>
        <w:jc w:val="center"/>
        <w:rPr>
          <w:b/>
          <w:sz w:val="36"/>
          <w:szCs w:val="36"/>
        </w:rPr>
      </w:pPr>
      <w:r w:rsidRPr="009F028A">
        <w:rPr>
          <w:b/>
          <w:sz w:val="36"/>
          <w:szCs w:val="36"/>
        </w:rPr>
        <w:t>Resso</w:t>
      </w:r>
      <w:r w:rsidR="009F028A" w:rsidRPr="009F028A">
        <w:rPr>
          <w:b/>
          <w:sz w:val="36"/>
          <w:szCs w:val="36"/>
        </w:rPr>
        <w:t>urces méthodologiques et outils</w:t>
      </w:r>
    </w:p>
    <w:p w14:paraId="33E5F33C" w14:textId="77777777" w:rsidR="00F22610" w:rsidRPr="009F028A" w:rsidRDefault="00F251FB" w:rsidP="009F028A">
      <w:pPr>
        <w:pStyle w:val="normal0"/>
        <w:contextualSpacing w:val="0"/>
        <w:jc w:val="center"/>
        <w:rPr>
          <w:b/>
          <w:sz w:val="36"/>
          <w:szCs w:val="36"/>
        </w:rPr>
      </w:pPr>
      <w:r w:rsidRPr="009F028A">
        <w:rPr>
          <w:b/>
          <w:sz w:val="36"/>
          <w:szCs w:val="36"/>
        </w:rPr>
        <w:t>utilisés durant le rassemblement NOTT</w:t>
      </w:r>
    </w:p>
    <w:p w14:paraId="17B11499" w14:textId="77777777" w:rsidR="00F22610" w:rsidRPr="009F028A" w:rsidRDefault="00F251FB" w:rsidP="009F028A">
      <w:pPr>
        <w:pStyle w:val="normal0"/>
        <w:contextualSpacing w:val="0"/>
        <w:jc w:val="center"/>
        <w:rPr>
          <w:b/>
          <w:sz w:val="36"/>
          <w:szCs w:val="36"/>
        </w:rPr>
      </w:pPr>
      <w:r w:rsidRPr="009F028A">
        <w:rPr>
          <w:b/>
          <w:sz w:val="36"/>
          <w:szCs w:val="36"/>
        </w:rPr>
        <w:t>13 et 14 juin 2018</w:t>
      </w:r>
    </w:p>
    <w:p w14:paraId="7F6FF636" w14:textId="77777777" w:rsidR="00F22610" w:rsidRDefault="00F22610">
      <w:pPr>
        <w:pStyle w:val="normal0"/>
        <w:contextualSpacing w:val="0"/>
        <w:jc w:val="both"/>
      </w:pPr>
    </w:p>
    <w:p w14:paraId="05458482" w14:textId="77777777" w:rsidR="00F22610" w:rsidRDefault="00F251FB">
      <w:pPr>
        <w:pStyle w:val="normal0"/>
        <w:contextualSpacing w:val="0"/>
        <w:jc w:val="both"/>
        <w:rPr>
          <w:b/>
        </w:rPr>
      </w:pPr>
      <w:r>
        <w:rPr>
          <w:b/>
        </w:rPr>
        <w:t>1. Le fishbowl (“bocal à poissons”)</w:t>
      </w:r>
    </w:p>
    <w:p w14:paraId="56F931B0" w14:textId="77777777" w:rsidR="00F22610" w:rsidRDefault="00F22610">
      <w:pPr>
        <w:pStyle w:val="normal0"/>
        <w:contextualSpacing w:val="0"/>
        <w:jc w:val="both"/>
      </w:pPr>
    </w:p>
    <w:p w14:paraId="30F40B33" w14:textId="77777777" w:rsidR="00F22610" w:rsidRDefault="00F251FB">
      <w:pPr>
        <w:pStyle w:val="normal0"/>
        <w:contextualSpacing w:val="0"/>
        <w:jc w:val="both"/>
        <w:rPr>
          <w:highlight w:val="white"/>
        </w:rPr>
      </w:pPr>
      <w:r>
        <w:t>Le fishbowl a pour objectif de créer une</w:t>
      </w:r>
      <w:r>
        <w:rPr>
          <w:highlight w:val="white"/>
        </w:rPr>
        <w:t xml:space="preserve"> conversation avec un grand groupe autour d’une question ou d’un sujet précis. Il permet de réfléchir sur une question ou un enjeu afin de l’approfondir ou de l’explorer, en misant sur l’échange par le biais d’une discussion ouverte et non dirigée.</w:t>
      </w:r>
    </w:p>
    <w:p w14:paraId="1D5E6A56" w14:textId="77777777" w:rsidR="00F22610" w:rsidRDefault="00F22610">
      <w:pPr>
        <w:pStyle w:val="normal0"/>
        <w:contextualSpacing w:val="0"/>
        <w:jc w:val="both"/>
      </w:pPr>
    </w:p>
    <w:p w14:paraId="4A2231AB" w14:textId="77777777" w:rsidR="00F22610" w:rsidRDefault="00F251FB" w:rsidP="009F028A">
      <w:pPr>
        <w:pStyle w:val="normal0"/>
        <w:contextualSpacing w:val="0"/>
      </w:pPr>
      <w:r>
        <w:rPr>
          <w:rFonts w:ascii="Arial Unicode MS" w:eastAsia="Arial Unicode MS" w:hAnsi="Arial Unicode MS" w:cs="Arial Unicode MS"/>
        </w:rPr>
        <w:t>⇒ Voir</w:t>
      </w:r>
      <w:r>
        <w:rPr>
          <w:rFonts w:ascii="Arial Unicode MS" w:eastAsia="Arial Unicode MS" w:hAnsi="Arial Unicode MS" w:cs="Arial Unicode MS"/>
        </w:rPr>
        <w:t xml:space="preserve"> </w:t>
      </w:r>
      <w:r>
        <w:t xml:space="preserve">présentation du fishbowl par la Fabrique du monde : </w:t>
      </w:r>
      <w:hyperlink r:id="rId8">
        <w:r>
          <w:rPr>
            <w:color w:val="1155CC"/>
            <w:u w:val="single"/>
          </w:rPr>
          <w:t>https://www.lafabriquedumonde.fr/outils/technique-d-animation-le-fish-bowl-43</w:t>
        </w:r>
      </w:hyperlink>
    </w:p>
    <w:p w14:paraId="1CD85174" w14:textId="77777777" w:rsidR="00F22610" w:rsidRDefault="00F22610">
      <w:pPr>
        <w:pStyle w:val="normal0"/>
        <w:contextualSpacing w:val="0"/>
        <w:jc w:val="both"/>
      </w:pPr>
    </w:p>
    <w:p w14:paraId="31B98AEF" w14:textId="77777777" w:rsidR="00F22610" w:rsidRDefault="00F22610">
      <w:pPr>
        <w:pStyle w:val="normal0"/>
        <w:contextualSpacing w:val="0"/>
        <w:jc w:val="both"/>
      </w:pPr>
    </w:p>
    <w:p w14:paraId="3613CAB7" w14:textId="77777777" w:rsidR="00F22610" w:rsidRDefault="00F251FB">
      <w:pPr>
        <w:pStyle w:val="normal0"/>
        <w:contextualSpacing w:val="0"/>
        <w:jc w:val="both"/>
        <w:rPr>
          <w:b/>
        </w:rPr>
      </w:pPr>
      <w:r>
        <w:rPr>
          <w:b/>
        </w:rPr>
        <w:t>2. Les 6 chapeaux</w:t>
      </w:r>
    </w:p>
    <w:p w14:paraId="3054AACB" w14:textId="77777777" w:rsidR="00F22610" w:rsidRDefault="00F22610">
      <w:pPr>
        <w:pStyle w:val="normal0"/>
        <w:contextualSpacing w:val="0"/>
        <w:jc w:val="both"/>
      </w:pPr>
    </w:p>
    <w:p w14:paraId="3B28FF32" w14:textId="77777777" w:rsidR="00F22610" w:rsidRDefault="00F251FB">
      <w:pPr>
        <w:pStyle w:val="normal0"/>
        <w:contextualSpacing w:val="0"/>
        <w:jc w:val="both"/>
        <w:rPr>
          <w:highlight w:val="white"/>
        </w:rPr>
      </w:pPr>
      <w:r>
        <w:rPr>
          <w:highlight w:val="white"/>
        </w:rPr>
        <w:t>La méth</w:t>
      </w:r>
      <w:r>
        <w:rPr>
          <w:highlight w:val="white"/>
        </w:rPr>
        <w:t>ode des 6 chapeaux est utile en séance de résolution de problème ou de créativité pour permettre à chaque participants d’adopter le même chapeau, c’est à dire le même état d’esprit, au même moment.</w:t>
      </w:r>
    </w:p>
    <w:p w14:paraId="2ED2E5A6" w14:textId="77777777" w:rsidR="00F22610" w:rsidRDefault="00F22610">
      <w:pPr>
        <w:pStyle w:val="normal0"/>
        <w:contextualSpacing w:val="0"/>
        <w:jc w:val="both"/>
        <w:rPr>
          <w:highlight w:val="white"/>
        </w:rPr>
      </w:pPr>
    </w:p>
    <w:p w14:paraId="6BC0EBE4" w14:textId="77777777" w:rsidR="00F22610" w:rsidRDefault="00F251FB">
      <w:pPr>
        <w:pStyle w:val="normal0"/>
        <w:contextualSpacing w:val="0"/>
        <w:jc w:val="both"/>
      </w:pPr>
      <w:r>
        <w:rPr>
          <w:rFonts w:ascii="Arial Unicode MS" w:eastAsia="Arial Unicode MS" w:hAnsi="Arial Unicode MS" w:cs="Arial Unicode MS"/>
        </w:rPr>
        <w:t>⇒ Voir :</w:t>
      </w:r>
    </w:p>
    <w:p w14:paraId="63267AD1" w14:textId="77777777" w:rsidR="00F22610" w:rsidRDefault="00F251FB">
      <w:pPr>
        <w:pStyle w:val="normal0"/>
        <w:numPr>
          <w:ilvl w:val="1"/>
          <w:numId w:val="2"/>
        </w:numPr>
        <w:ind w:left="720"/>
        <w:jc w:val="both"/>
      </w:pPr>
      <w:r>
        <w:t>Un article des Cahiers de l'innovation qui prése</w:t>
      </w:r>
      <w:r>
        <w:t xml:space="preserve">nte la méthodologie des 6 chapeaux : </w:t>
      </w:r>
      <w:hyperlink r:id="rId9">
        <w:r>
          <w:rPr>
            <w:color w:val="1155CC"/>
            <w:u w:val="single"/>
          </w:rPr>
          <w:t>https://www.lescahiersdelinnovation.com/2016/11/les-six-chapeaux-de-bono/</w:t>
        </w:r>
      </w:hyperlink>
    </w:p>
    <w:p w14:paraId="5642A0D5" w14:textId="77777777" w:rsidR="00F22610" w:rsidRDefault="00F251FB">
      <w:pPr>
        <w:pStyle w:val="normal0"/>
        <w:numPr>
          <w:ilvl w:val="1"/>
          <w:numId w:val="2"/>
        </w:numPr>
        <w:ind w:left="720"/>
        <w:jc w:val="both"/>
      </w:pPr>
      <w:r>
        <w:t xml:space="preserve">La fiche des 6 chapeaux de l'Université du Nous : </w:t>
      </w:r>
      <w:hyperlink r:id="rId10">
        <w:r>
          <w:rPr>
            <w:color w:val="1155CC"/>
            <w:u w:val="single"/>
          </w:rPr>
          <w:t>http://universite-du-nous.org/wp-content/uploads/2013/09/fiche-6-chapeaux-b-2017.pdf</w:t>
        </w:r>
      </w:hyperlink>
    </w:p>
    <w:p w14:paraId="5520DD59" w14:textId="77777777" w:rsidR="00F22610" w:rsidRDefault="00F22610">
      <w:pPr>
        <w:pStyle w:val="normal0"/>
        <w:contextualSpacing w:val="0"/>
        <w:jc w:val="both"/>
      </w:pPr>
    </w:p>
    <w:p w14:paraId="68D89498" w14:textId="77777777" w:rsidR="00F22610" w:rsidRDefault="00F22610">
      <w:pPr>
        <w:pStyle w:val="normal0"/>
        <w:contextualSpacing w:val="0"/>
        <w:jc w:val="both"/>
      </w:pPr>
    </w:p>
    <w:p w14:paraId="57C96F52" w14:textId="77777777" w:rsidR="00F22610" w:rsidRDefault="00F251FB">
      <w:pPr>
        <w:pStyle w:val="normal0"/>
        <w:contextualSpacing w:val="0"/>
        <w:jc w:val="both"/>
      </w:pPr>
      <w:r>
        <w:rPr>
          <w:b/>
        </w:rPr>
        <w:t>3. Fiche mission</w:t>
      </w:r>
    </w:p>
    <w:p w14:paraId="65C09067" w14:textId="77777777" w:rsidR="00F22610" w:rsidRDefault="00F22610">
      <w:pPr>
        <w:pStyle w:val="normal0"/>
        <w:contextualSpacing w:val="0"/>
        <w:jc w:val="both"/>
      </w:pPr>
    </w:p>
    <w:p w14:paraId="2770A3AD" w14:textId="77777777" w:rsidR="00F22610" w:rsidRDefault="00F251FB">
      <w:pPr>
        <w:pStyle w:val="normal0"/>
        <w:contextualSpacing w:val="0"/>
        <w:jc w:val="both"/>
      </w:pPr>
      <w:r>
        <w:t xml:space="preserve">La fiche mission permet de définir les objectifs </w:t>
      </w:r>
      <w:r>
        <w:t>principaux, les résultats attendus, les activités principales, les interlocuteurs privilégiés, ainsi que les moyens qu’une personne a à sa disposition pour remplir sa mission.</w:t>
      </w:r>
    </w:p>
    <w:p w14:paraId="2743D8AD" w14:textId="77777777" w:rsidR="00F22610" w:rsidRDefault="00F22610">
      <w:pPr>
        <w:pStyle w:val="normal0"/>
        <w:contextualSpacing w:val="0"/>
        <w:jc w:val="both"/>
      </w:pPr>
    </w:p>
    <w:p w14:paraId="70DC1A7E" w14:textId="77777777" w:rsidR="00F22610" w:rsidRDefault="00F251FB">
      <w:pPr>
        <w:pStyle w:val="normal0"/>
        <w:contextualSpacing w:val="0"/>
        <w:jc w:val="both"/>
      </w:pPr>
      <w:r>
        <w:rPr>
          <w:rFonts w:ascii="Arial Unicode MS" w:eastAsia="Arial Unicode MS" w:hAnsi="Arial Unicode MS" w:cs="Arial Unicode MS"/>
        </w:rPr>
        <w:t xml:space="preserve">⇒ Voir la fiche mission </w:t>
      </w:r>
    </w:p>
    <w:p w14:paraId="46F15613" w14:textId="77777777" w:rsidR="00F22610" w:rsidRDefault="00F251FB">
      <w:pPr>
        <w:pStyle w:val="normal0"/>
        <w:contextualSpacing w:val="0"/>
        <w:jc w:val="both"/>
      </w:pPr>
      <w:hyperlink r:id="rId11">
        <w:r>
          <w:rPr>
            <w:color w:val="1155CC"/>
            <w:u w:val="single"/>
          </w:rPr>
          <w:t>https://docs.google.com/presentation/d/1GeqHuD5dbO-Qk_xZXuNAiOJqT7l_pINELw_WA6tf1vI/edit?usp=sharing</w:t>
        </w:r>
      </w:hyperlink>
    </w:p>
    <w:p w14:paraId="337FEBF2" w14:textId="77777777" w:rsidR="00F22610" w:rsidRDefault="00F22610">
      <w:pPr>
        <w:pStyle w:val="normal0"/>
        <w:contextualSpacing w:val="0"/>
        <w:jc w:val="both"/>
      </w:pPr>
    </w:p>
    <w:p w14:paraId="4D8B82F9" w14:textId="77777777" w:rsidR="00F22610" w:rsidRDefault="00F22610">
      <w:pPr>
        <w:pStyle w:val="normal0"/>
        <w:contextualSpacing w:val="0"/>
        <w:jc w:val="both"/>
      </w:pPr>
    </w:p>
    <w:p w14:paraId="7C2C5F0C" w14:textId="77777777" w:rsidR="00F22610" w:rsidRDefault="00F251FB">
      <w:pPr>
        <w:pStyle w:val="normal0"/>
        <w:contextualSpacing w:val="0"/>
        <w:jc w:val="both"/>
        <w:rPr>
          <w:b/>
        </w:rPr>
      </w:pPr>
      <w:r>
        <w:rPr>
          <w:b/>
        </w:rPr>
        <w:t xml:space="preserve">4. Interactions chargés de mission </w:t>
      </w:r>
      <w:r>
        <w:rPr>
          <w:b/>
        </w:rPr>
        <w:t>et chefs de projet</w:t>
      </w:r>
    </w:p>
    <w:p w14:paraId="4D475255" w14:textId="77777777" w:rsidR="00F22610" w:rsidRDefault="00F22610">
      <w:pPr>
        <w:pStyle w:val="normal0"/>
        <w:contextualSpacing w:val="0"/>
        <w:jc w:val="both"/>
      </w:pPr>
    </w:p>
    <w:p w14:paraId="442E7433" w14:textId="77777777" w:rsidR="00F22610" w:rsidRDefault="00F251FB">
      <w:pPr>
        <w:pStyle w:val="normal0"/>
        <w:contextualSpacing w:val="0"/>
        <w:jc w:val="both"/>
      </w:pPr>
      <w:r>
        <w:t>Cette fiche permet de structurer la réflexion afin de rechercher des solutions pour répondre à une problématique commune que les chargés de mission et chefs de projet rencontrent</w:t>
      </w:r>
    </w:p>
    <w:p w14:paraId="452CA2E4" w14:textId="77777777" w:rsidR="00F22610" w:rsidRDefault="00F22610">
      <w:pPr>
        <w:pStyle w:val="normal0"/>
        <w:contextualSpacing w:val="0"/>
        <w:jc w:val="both"/>
      </w:pPr>
    </w:p>
    <w:p w14:paraId="5C71E0EA" w14:textId="77777777" w:rsidR="00F22610" w:rsidRDefault="00F251FB">
      <w:pPr>
        <w:pStyle w:val="normal0"/>
        <w:contextualSpacing w:val="0"/>
        <w:jc w:val="both"/>
      </w:pPr>
      <w:r>
        <w:rPr>
          <w:rFonts w:ascii="Arial Unicode MS" w:eastAsia="Arial Unicode MS" w:hAnsi="Arial Unicode MS" w:cs="Arial Unicode MS"/>
        </w:rPr>
        <w:t>⇒ Voir la fiche interaction chargés de mission - chefs d</w:t>
      </w:r>
      <w:r>
        <w:rPr>
          <w:rFonts w:ascii="Arial Unicode MS" w:eastAsia="Arial Unicode MS" w:hAnsi="Arial Unicode MS" w:cs="Arial Unicode MS"/>
        </w:rPr>
        <w:t>e projet</w:t>
      </w:r>
    </w:p>
    <w:p w14:paraId="17CE53EA" w14:textId="77777777" w:rsidR="00F22610" w:rsidRDefault="00F251FB">
      <w:pPr>
        <w:pStyle w:val="normal0"/>
        <w:contextualSpacing w:val="0"/>
        <w:jc w:val="both"/>
      </w:pPr>
      <w:hyperlink r:id="rId12">
        <w:r>
          <w:rPr>
            <w:color w:val="1155CC"/>
            <w:u w:val="single"/>
          </w:rPr>
          <w:t>https://docs.google.com/presentation/d/1Qx__U84UPu7AaFDDN3ab-WbT60belr2xt3-P1gPgiS8/edit?usp=sharing</w:t>
        </w:r>
      </w:hyperlink>
    </w:p>
    <w:p w14:paraId="617608DB" w14:textId="77777777" w:rsidR="00F22610" w:rsidRDefault="00F22610">
      <w:pPr>
        <w:pStyle w:val="normal0"/>
        <w:contextualSpacing w:val="0"/>
        <w:jc w:val="both"/>
      </w:pPr>
    </w:p>
    <w:p w14:paraId="083E9307" w14:textId="77777777" w:rsidR="00F22610" w:rsidRDefault="00F22610">
      <w:pPr>
        <w:pStyle w:val="normal0"/>
        <w:contextualSpacing w:val="0"/>
        <w:jc w:val="both"/>
        <w:rPr>
          <w:b/>
        </w:rPr>
      </w:pPr>
    </w:p>
    <w:p w14:paraId="639B225F" w14:textId="77777777" w:rsidR="00F22610" w:rsidRDefault="00F251FB">
      <w:pPr>
        <w:pStyle w:val="normal0"/>
        <w:contextualSpacing w:val="0"/>
        <w:jc w:val="both"/>
        <w:rPr>
          <w:b/>
        </w:rPr>
      </w:pPr>
      <w:r>
        <w:rPr>
          <w:b/>
        </w:rPr>
        <w:t>5. Gestion du jeu d’acte</w:t>
      </w:r>
      <w:r>
        <w:rPr>
          <w:b/>
        </w:rPr>
        <w:t xml:space="preserve">urs </w:t>
      </w:r>
    </w:p>
    <w:p w14:paraId="51828481" w14:textId="77777777" w:rsidR="00F22610" w:rsidRDefault="00F22610">
      <w:pPr>
        <w:pStyle w:val="normal0"/>
        <w:contextualSpacing w:val="0"/>
        <w:jc w:val="both"/>
        <w:rPr>
          <w:b/>
        </w:rPr>
      </w:pPr>
    </w:p>
    <w:p w14:paraId="17223B95" w14:textId="77777777" w:rsidR="00F22610" w:rsidRDefault="00F251FB">
      <w:pPr>
        <w:pStyle w:val="normal0"/>
        <w:contextualSpacing w:val="0"/>
        <w:jc w:val="both"/>
      </w:pPr>
      <w:r>
        <w:t>La matrice du jeu d’acteurs permet de cartographier un écosystème d’acteurs en fonction de l’impact qu’ils peuvent avoir sur le projet et de la facilité à mobiliser ces acteurs pour qu’ils contribuent au projet</w:t>
      </w:r>
    </w:p>
    <w:p w14:paraId="17547A21" w14:textId="77777777" w:rsidR="00F22610" w:rsidRDefault="00F22610">
      <w:pPr>
        <w:pStyle w:val="normal0"/>
        <w:contextualSpacing w:val="0"/>
        <w:jc w:val="both"/>
      </w:pPr>
    </w:p>
    <w:p w14:paraId="1EDE03E8" w14:textId="77777777" w:rsidR="00F22610" w:rsidRDefault="00F251FB" w:rsidP="009F028A">
      <w:pPr>
        <w:pStyle w:val="normal0"/>
        <w:contextualSpacing w:val="0"/>
      </w:pPr>
      <w:r>
        <w:rPr>
          <w:rFonts w:ascii="Arial Unicode MS" w:eastAsia="Arial Unicode MS" w:hAnsi="Arial Unicode MS" w:cs="Arial Unicode MS"/>
        </w:rPr>
        <w:t xml:space="preserve">⇒ Voir la matrice du jeu d’acteurs : </w:t>
      </w:r>
      <w:hyperlink r:id="rId13">
        <w:r>
          <w:rPr>
            <w:color w:val="1155CC"/>
            <w:u w:val="single"/>
          </w:rPr>
          <w:t>https://docs.google.com/presentation/d/1HGaQwHgAzCpO8ZDjJB3Sm_Z7ETYWEJNd7lA2AXAKZfI/edit?usp=sharing</w:t>
        </w:r>
      </w:hyperlink>
    </w:p>
    <w:p w14:paraId="46488C6F" w14:textId="77777777" w:rsidR="00F22610" w:rsidRDefault="00F22610">
      <w:pPr>
        <w:pStyle w:val="normal0"/>
        <w:contextualSpacing w:val="0"/>
        <w:jc w:val="both"/>
      </w:pPr>
    </w:p>
    <w:p w14:paraId="68405E28" w14:textId="77777777" w:rsidR="00F22610" w:rsidRDefault="00F251FB">
      <w:pPr>
        <w:pStyle w:val="normal0"/>
        <w:contextualSpacing w:val="0"/>
        <w:jc w:val="both"/>
      </w:pPr>
      <w:r>
        <w:t>La fiche d’analyse du jeu d’un acteur permet de définir pour un acteur donné (de préférence un qui a un fort impact sur le projet), quelle est la problématique principale qu’on rencontre avec cet acteur et quel plan d’actions mettre en oeuvre pour répondre</w:t>
      </w:r>
      <w:r>
        <w:t xml:space="preserve"> à cette problématique</w:t>
      </w:r>
    </w:p>
    <w:p w14:paraId="08690A96" w14:textId="77777777" w:rsidR="00F22610" w:rsidRDefault="00F22610">
      <w:pPr>
        <w:pStyle w:val="normal0"/>
        <w:contextualSpacing w:val="0"/>
        <w:jc w:val="both"/>
      </w:pPr>
    </w:p>
    <w:p w14:paraId="40C7DF1B" w14:textId="77777777" w:rsidR="00F22610" w:rsidRDefault="00F251FB">
      <w:pPr>
        <w:pStyle w:val="normal0"/>
        <w:contextualSpacing w:val="0"/>
        <w:jc w:val="both"/>
      </w:pPr>
      <w:r>
        <w:rPr>
          <w:rFonts w:ascii="Arial Unicode MS" w:eastAsia="Arial Unicode MS" w:hAnsi="Arial Unicode MS" w:cs="Arial Unicode MS"/>
        </w:rPr>
        <w:t xml:space="preserve">⇒ Voir la fiche d’analyse du jeu d’un acteur : </w:t>
      </w:r>
    </w:p>
    <w:p w14:paraId="4EC6D4A4" w14:textId="77777777" w:rsidR="00F22610" w:rsidRDefault="00F251FB">
      <w:pPr>
        <w:pStyle w:val="normal0"/>
        <w:contextualSpacing w:val="0"/>
        <w:jc w:val="both"/>
      </w:pPr>
      <w:hyperlink r:id="rId14">
        <w:r>
          <w:rPr>
            <w:color w:val="1155CC"/>
            <w:u w:val="single"/>
          </w:rPr>
          <w:t>https://docs.google.com/presentation/d/1V-HeTAEi1fcdY4ky2_eDnFe0</w:t>
        </w:r>
        <w:r>
          <w:rPr>
            <w:color w:val="1155CC"/>
            <w:u w:val="single"/>
          </w:rPr>
          <w:t>TFiA7bqaqnHmtup0810/edit?usp=sharing</w:t>
        </w:r>
      </w:hyperlink>
    </w:p>
    <w:p w14:paraId="3CD87C82" w14:textId="77777777" w:rsidR="00F22610" w:rsidRDefault="00F22610">
      <w:pPr>
        <w:pStyle w:val="normal0"/>
        <w:contextualSpacing w:val="0"/>
        <w:jc w:val="both"/>
      </w:pPr>
    </w:p>
    <w:p w14:paraId="582D5467" w14:textId="77777777" w:rsidR="00F22610" w:rsidRDefault="00F22610">
      <w:pPr>
        <w:pStyle w:val="normal0"/>
        <w:contextualSpacing w:val="0"/>
        <w:jc w:val="both"/>
      </w:pPr>
    </w:p>
    <w:p w14:paraId="5E0BD0B4" w14:textId="77777777" w:rsidR="00F22610" w:rsidRDefault="00F251FB">
      <w:pPr>
        <w:pStyle w:val="normal0"/>
        <w:contextualSpacing w:val="0"/>
        <w:jc w:val="both"/>
        <w:rPr>
          <w:b/>
        </w:rPr>
      </w:pPr>
      <w:r>
        <w:rPr>
          <w:b/>
        </w:rPr>
        <w:t>6. Faire ou Faire-faire</w:t>
      </w:r>
    </w:p>
    <w:p w14:paraId="065268B4" w14:textId="77777777" w:rsidR="00F22610" w:rsidRDefault="00F22610">
      <w:pPr>
        <w:pStyle w:val="normal0"/>
        <w:contextualSpacing w:val="0"/>
        <w:jc w:val="both"/>
      </w:pPr>
    </w:p>
    <w:p w14:paraId="228776AB" w14:textId="77777777" w:rsidR="00F22610" w:rsidRDefault="00F251FB">
      <w:pPr>
        <w:pStyle w:val="normal0"/>
        <w:contextualSpacing w:val="0"/>
        <w:jc w:val="both"/>
      </w:pPr>
      <w:r>
        <w:t>La matrice des actions à mener permet de cartographier les actions à mener sur un projet ou dans le cadre des missions d’une personne, en fonction de l’impact et de la facilité de mise en oeuv</w:t>
      </w:r>
      <w:r>
        <w:t>re.</w:t>
      </w:r>
    </w:p>
    <w:p w14:paraId="41E03737" w14:textId="77777777" w:rsidR="00F22610" w:rsidRDefault="00F22610">
      <w:pPr>
        <w:pStyle w:val="normal0"/>
        <w:contextualSpacing w:val="0"/>
        <w:jc w:val="both"/>
      </w:pPr>
    </w:p>
    <w:p w14:paraId="51B3228E" w14:textId="77777777" w:rsidR="00F22610" w:rsidRDefault="00F251FB">
      <w:pPr>
        <w:pStyle w:val="normal0"/>
        <w:contextualSpacing w:val="0"/>
        <w:jc w:val="both"/>
      </w:pPr>
      <w:r>
        <w:rPr>
          <w:rFonts w:ascii="Arial Unicode MS" w:eastAsia="Arial Unicode MS" w:hAnsi="Arial Unicode MS" w:cs="Arial Unicode MS"/>
        </w:rPr>
        <w:t>⇒ Voir la matrice des actions à mener</w:t>
      </w:r>
      <w:r w:rsidR="009F028A">
        <w:rPr>
          <w:rFonts w:ascii="Arial Unicode MS" w:eastAsia="Arial Unicode MS" w:hAnsi="Arial Unicode MS" w:cs="Arial Unicode MS"/>
        </w:rPr>
        <w:t> :</w:t>
      </w:r>
    </w:p>
    <w:p w14:paraId="604178CD" w14:textId="77777777" w:rsidR="00F22610" w:rsidRDefault="00F251FB">
      <w:pPr>
        <w:pStyle w:val="normal0"/>
        <w:contextualSpacing w:val="0"/>
        <w:jc w:val="both"/>
      </w:pPr>
      <w:hyperlink r:id="rId15">
        <w:r>
          <w:rPr>
            <w:color w:val="1155CC"/>
            <w:u w:val="single"/>
          </w:rPr>
          <w:t>https://docs.google.com/presentation/d/1wpaGVrXLJDs_dDVqaZszPvqdHr4OsbNJ5RPCzJIHN-Q/edit?usp=sharing</w:t>
        </w:r>
      </w:hyperlink>
    </w:p>
    <w:p w14:paraId="4AC43ACC" w14:textId="77777777" w:rsidR="00F22610" w:rsidRDefault="00F22610">
      <w:pPr>
        <w:pStyle w:val="normal0"/>
        <w:contextualSpacing w:val="0"/>
        <w:jc w:val="both"/>
      </w:pPr>
    </w:p>
    <w:p w14:paraId="65107448" w14:textId="77777777" w:rsidR="00F22610" w:rsidRDefault="00F251FB">
      <w:pPr>
        <w:pStyle w:val="normal0"/>
        <w:contextualSpacing w:val="0"/>
        <w:jc w:val="both"/>
      </w:pPr>
      <w:r>
        <w:t xml:space="preserve">Ensuite pour chaque action, la personne peut s’interroger si c’est elle qui doit faire l’action elle-même ou si elle doit la faire faire par d’autres, et </w:t>
      </w:r>
      <w:r>
        <w:t>dans ce cas : par qui et comment ?</w:t>
      </w:r>
    </w:p>
    <w:p w14:paraId="4349D5A2" w14:textId="77777777" w:rsidR="00F22610" w:rsidRDefault="00F22610">
      <w:pPr>
        <w:pStyle w:val="normal0"/>
        <w:contextualSpacing w:val="0"/>
        <w:jc w:val="both"/>
      </w:pPr>
    </w:p>
    <w:p w14:paraId="02957BC6" w14:textId="77777777" w:rsidR="00F22610" w:rsidRDefault="00F22610">
      <w:pPr>
        <w:pStyle w:val="normal0"/>
        <w:contextualSpacing w:val="0"/>
        <w:jc w:val="both"/>
      </w:pPr>
    </w:p>
    <w:p w14:paraId="3BBA1F31" w14:textId="77777777" w:rsidR="00F22610" w:rsidRDefault="00F251FB">
      <w:pPr>
        <w:pStyle w:val="normal0"/>
        <w:contextualSpacing w:val="0"/>
        <w:jc w:val="both"/>
        <w:rPr>
          <w:b/>
        </w:rPr>
      </w:pPr>
      <w:r>
        <w:rPr>
          <w:b/>
        </w:rPr>
        <w:t xml:space="preserve">7. Rétrospective </w:t>
      </w:r>
    </w:p>
    <w:p w14:paraId="6E4B607C" w14:textId="77777777" w:rsidR="00F22610" w:rsidRDefault="00F22610">
      <w:pPr>
        <w:pStyle w:val="normal0"/>
        <w:contextualSpacing w:val="0"/>
        <w:jc w:val="both"/>
      </w:pPr>
    </w:p>
    <w:p w14:paraId="5CC1630A" w14:textId="77777777" w:rsidR="00F22610" w:rsidRDefault="00F251FB">
      <w:pPr>
        <w:pStyle w:val="normal0"/>
        <w:contextualSpacing w:val="0"/>
        <w:jc w:val="both"/>
      </w:pPr>
      <w:r>
        <w:t xml:space="preserve">La rétrospective consiste à reprendre une situation précise vécue pour analyser : </w:t>
      </w:r>
    </w:p>
    <w:p w14:paraId="0201695A" w14:textId="77777777" w:rsidR="00F22610" w:rsidRDefault="00F251FB">
      <w:pPr>
        <w:pStyle w:val="normal0"/>
        <w:numPr>
          <w:ilvl w:val="0"/>
          <w:numId w:val="1"/>
        </w:numPr>
        <w:jc w:val="both"/>
      </w:pPr>
      <w:r>
        <w:t xml:space="preserve">quels ont été les principaux facteurs clés de succès s’il s’agit d’une situation vécue positivement </w:t>
      </w:r>
    </w:p>
    <w:p w14:paraId="0B3358B2" w14:textId="77777777" w:rsidR="00F22610" w:rsidRDefault="00F251FB">
      <w:pPr>
        <w:pStyle w:val="normal0"/>
        <w:numPr>
          <w:ilvl w:val="0"/>
          <w:numId w:val="1"/>
        </w:numPr>
        <w:jc w:val="both"/>
      </w:pPr>
      <w:r>
        <w:t>ou les principau</w:t>
      </w:r>
      <w:r>
        <w:t>x points bloquants s’il s’agit d’une situation vécue négativement</w:t>
      </w:r>
    </w:p>
    <w:p w14:paraId="4BDE6494" w14:textId="77777777" w:rsidR="00F22610" w:rsidRDefault="00F22610">
      <w:pPr>
        <w:pStyle w:val="normal0"/>
        <w:contextualSpacing w:val="0"/>
        <w:jc w:val="both"/>
      </w:pPr>
    </w:p>
    <w:p w14:paraId="2DC57047" w14:textId="77777777" w:rsidR="00F22610" w:rsidRDefault="00F251FB">
      <w:pPr>
        <w:pStyle w:val="normal0"/>
        <w:contextualSpacing w:val="0"/>
        <w:jc w:val="both"/>
      </w:pPr>
      <w:r>
        <w:rPr>
          <w:rFonts w:ascii="Arial Unicode MS" w:eastAsia="Arial Unicode MS" w:hAnsi="Arial Unicode MS" w:cs="Arial Unicode MS"/>
        </w:rPr>
        <w:t>⇒ Voir la fiche de rétrospective</w:t>
      </w:r>
    </w:p>
    <w:p w14:paraId="0286EE17" w14:textId="0B8E251E" w:rsidR="00F22610" w:rsidRDefault="00F251FB">
      <w:pPr>
        <w:pStyle w:val="normal0"/>
        <w:contextualSpacing w:val="0"/>
        <w:jc w:val="both"/>
      </w:pPr>
      <w:hyperlink r:id="rId16">
        <w:r>
          <w:rPr>
            <w:color w:val="1155CC"/>
            <w:u w:val="single"/>
          </w:rPr>
          <w:t>https://docs.google.com/presentation</w:t>
        </w:r>
        <w:r>
          <w:rPr>
            <w:color w:val="1155CC"/>
            <w:u w:val="single"/>
          </w:rPr>
          <w:t>/d/1oUfhRsrmTB4CrJ0r6k1jJzRqSPUfs883HjQQFT6-o-Y/edit?usp=sharing</w:t>
        </w:r>
      </w:hyperlink>
      <w:bookmarkStart w:id="0" w:name="_GoBack"/>
      <w:bookmarkEnd w:id="0"/>
    </w:p>
    <w:sectPr w:rsidR="00F22610">
      <w:headerReference w:type="default" r:id="rId17"/>
      <w:footerReference w:type="default" r:id="rId1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44E46" w14:textId="77777777" w:rsidR="00000000" w:rsidRDefault="00F251FB">
      <w:pPr>
        <w:spacing w:line="240" w:lineRule="auto"/>
      </w:pPr>
      <w:r>
        <w:separator/>
      </w:r>
    </w:p>
  </w:endnote>
  <w:endnote w:type="continuationSeparator" w:id="0">
    <w:p w14:paraId="26BEDC7F" w14:textId="77777777" w:rsidR="00000000" w:rsidRDefault="00F2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1539" w14:textId="77777777" w:rsidR="009F028A" w:rsidRDefault="009F028A">
    <w:pPr>
      <w:pStyle w:val="Pieddepage"/>
    </w:pPr>
    <w:r w:rsidRPr="009F028A">
      <w:rPr>
        <w:lang w:val="fr-FR"/>
      </w:rPr>
      <w:drawing>
        <wp:inline distT="0" distB="0" distL="0" distR="0" wp14:anchorId="04373AF1" wp14:editId="55DCE726">
          <wp:extent cx="743510" cy="251883"/>
          <wp:effectExtent l="0" t="0" r="0" b="2540"/>
          <wp:docPr id="249" name="Shape 249"/>
          <wp:cNvGraphicFramePr/>
          <a:graphic xmlns:a="http://schemas.openxmlformats.org/drawingml/2006/main">
            <a:graphicData uri="http://schemas.openxmlformats.org/drawingml/2006/picture">
              <pic:pic xmlns:pic="http://schemas.openxmlformats.org/drawingml/2006/picture">
                <pic:nvPicPr>
                  <pic:cNvPr id="249" name="Shape 249"/>
                  <pic:cNvPicPr preferRelativeResize="0"/>
                </pic:nvPicPr>
                <pic:blipFill rotWithShape="1">
                  <a:blip r:embed="rId1">
                    <a:alphaModFix/>
                  </a:blip>
                  <a:srcRect/>
                  <a:stretch/>
                </pic:blipFill>
                <pic:spPr>
                  <a:xfrm>
                    <a:off x="0" y="0"/>
                    <a:ext cx="745125" cy="25243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A08E" w14:textId="77777777" w:rsidR="00000000" w:rsidRDefault="00F251FB">
      <w:pPr>
        <w:spacing w:line="240" w:lineRule="auto"/>
      </w:pPr>
      <w:r>
        <w:separator/>
      </w:r>
    </w:p>
  </w:footnote>
  <w:footnote w:type="continuationSeparator" w:id="0">
    <w:p w14:paraId="28424E3B" w14:textId="77777777" w:rsidR="00000000" w:rsidRDefault="00F251F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EC059" w14:textId="77777777" w:rsidR="00F22610" w:rsidRDefault="00F22610">
    <w:pPr>
      <w:pStyle w:val="normal0"/>
      <w:contextualSpacing w:val="0"/>
      <w:jc w:val="right"/>
    </w:pPr>
  </w:p>
  <w:p w14:paraId="7F25D14D" w14:textId="77777777" w:rsidR="00F22610" w:rsidRDefault="00F22610">
    <w:pPr>
      <w:pStyle w:val="normal0"/>
      <w:contextualSpacing w:val="0"/>
      <w:jc w:val="right"/>
    </w:pPr>
  </w:p>
  <w:p w14:paraId="68DB65F0" w14:textId="77777777" w:rsidR="00F22610" w:rsidRDefault="009F028A">
    <w:pPr>
      <w:pStyle w:val="normal0"/>
      <w:contextualSpacing w:val="0"/>
      <w:jc w:val="right"/>
    </w:pPr>
    <w:r w:rsidRPr="009F028A">
      <w:rPr>
        <w:lang w:val="fr-FR"/>
      </w:rPr>
      <w:t xml:space="preserve"> </w:t>
    </w:r>
    <w:r w:rsidR="00F251FB">
      <w:rPr>
        <w:noProof/>
        <w:lang w:val="fr-FR"/>
      </w:rPr>
      <w:drawing>
        <wp:inline distT="114300" distB="114300" distL="114300" distR="114300" wp14:anchorId="0465108E" wp14:editId="3438DB06">
          <wp:extent cx="1045633" cy="302618"/>
          <wp:effectExtent l="0" t="0" r="0" b="254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45984" cy="30272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2AED"/>
    <w:multiLevelType w:val="multilevel"/>
    <w:tmpl w:val="FE025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14A7E07"/>
    <w:multiLevelType w:val="multilevel"/>
    <w:tmpl w:val="29C82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F22610"/>
    <w:rsid w:val="009F028A"/>
    <w:rsid w:val="00F22610"/>
    <w:rsid w:val="00F251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38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9F028A"/>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028A"/>
    <w:rPr>
      <w:rFonts w:ascii="Lucida Grande" w:hAnsi="Lucida Grande" w:cs="Lucida Grande"/>
      <w:sz w:val="18"/>
      <w:szCs w:val="18"/>
    </w:rPr>
  </w:style>
  <w:style w:type="paragraph" w:styleId="En-tte">
    <w:name w:val="header"/>
    <w:basedOn w:val="Normal"/>
    <w:link w:val="En-tteCar"/>
    <w:uiPriority w:val="99"/>
    <w:unhideWhenUsed/>
    <w:rsid w:val="009F028A"/>
    <w:pPr>
      <w:tabs>
        <w:tab w:val="center" w:pos="4536"/>
        <w:tab w:val="right" w:pos="9072"/>
      </w:tabs>
      <w:spacing w:line="240" w:lineRule="auto"/>
    </w:pPr>
  </w:style>
  <w:style w:type="character" w:customStyle="1" w:styleId="En-tteCar">
    <w:name w:val="En-tête Car"/>
    <w:basedOn w:val="Policepardfaut"/>
    <w:link w:val="En-tte"/>
    <w:uiPriority w:val="99"/>
    <w:rsid w:val="009F028A"/>
  </w:style>
  <w:style w:type="paragraph" w:styleId="Pieddepage">
    <w:name w:val="footer"/>
    <w:basedOn w:val="Normal"/>
    <w:link w:val="PieddepageCar"/>
    <w:uiPriority w:val="99"/>
    <w:unhideWhenUsed/>
    <w:rsid w:val="009F028A"/>
    <w:pPr>
      <w:tabs>
        <w:tab w:val="center" w:pos="4536"/>
        <w:tab w:val="right" w:pos="9072"/>
      </w:tabs>
      <w:spacing w:line="240" w:lineRule="auto"/>
    </w:pPr>
  </w:style>
  <w:style w:type="character" w:customStyle="1" w:styleId="PieddepageCar">
    <w:name w:val="Pied de page Car"/>
    <w:basedOn w:val="Policepardfaut"/>
    <w:link w:val="Pieddepage"/>
    <w:uiPriority w:val="99"/>
    <w:rsid w:val="009F02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9F028A"/>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028A"/>
    <w:rPr>
      <w:rFonts w:ascii="Lucida Grande" w:hAnsi="Lucida Grande" w:cs="Lucida Grande"/>
      <w:sz w:val="18"/>
      <w:szCs w:val="18"/>
    </w:rPr>
  </w:style>
  <w:style w:type="paragraph" w:styleId="En-tte">
    <w:name w:val="header"/>
    <w:basedOn w:val="Normal"/>
    <w:link w:val="En-tteCar"/>
    <w:uiPriority w:val="99"/>
    <w:unhideWhenUsed/>
    <w:rsid w:val="009F028A"/>
    <w:pPr>
      <w:tabs>
        <w:tab w:val="center" w:pos="4536"/>
        <w:tab w:val="right" w:pos="9072"/>
      </w:tabs>
      <w:spacing w:line="240" w:lineRule="auto"/>
    </w:pPr>
  </w:style>
  <w:style w:type="character" w:customStyle="1" w:styleId="En-tteCar">
    <w:name w:val="En-tête Car"/>
    <w:basedOn w:val="Policepardfaut"/>
    <w:link w:val="En-tte"/>
    <w:uiPriority w:val="99"/>
    <w:rsid w:val="009F028A"/>
  </w:style>
  <w:style w:type="paragraph" w:styleId="Pieddepage">
    <w:name w:val="footer"/>
    <w:basedOn w:val="Normal"/>
    <w:link w:val="PieddepageCar"/>
    <w:uiPriority w:val="99"/>
    <w:unhideWhenUsed/>
    <w:rsid w:val="009F028A"/>
    <w:pPr>
      <w:tabs>
        <w:tab w:val="center" w:pos="4536"/>
        <w:tab w:val="right" w:pos="9072"/>
      </w:tabs>
      <w:spacing w:line="240" w:lineRule="auto"/>
    </w:pPr>
  </w:style>
  <w:style w:type="character" w:customStyle="1" w:styleId="PieddepageCar">
    <w:name w:val="Pied de page Car"/>
    <w:basedOn w:val="Policepardfaut"/>
    <w:link w:val="Pieddepage"/>
    <w:uiPriority w:val="99"/>
    <w:rsid w:val="009F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escahiersdelinnovation.com/2016/11/les-six-chapeaux-de-bono/" TargetMode="External"/><Relationship Id="rId20" Type="http://schemas.openxmlformats.org/officeDocument/2006/relationships/theme" Target="theme/theme1.xml"/><Relationship Id="rId10" Type="http://schemas.openxmlformats.org/officeDocument/2006/relationships/hyperlink" Target="http://universite-du-nous.org/wp-content/uploads/2013/09/fiche-6-chapeaux-b-2017.pdf" TargetMode="External"/><Relationship Id="rId11" Type="http://schemas.openxmlformats.org/officeDocument/2006/relationships/hyperlink" Target="https://docs.google.com/presentation/d/1GeqHuD5dbO-Qk_xZXuNAiOJqT7l_pINELw_WA6tf1vI/edit?usp=sharing" TargetMode="External"/><Relationship Id="rId12" Type="http://schemas.openxmlformats.org/officeDocument/2006/relationships/hyperlink" Target="https://docs.google.com/presentation/d/1Qx__U84UPu7AaFDDN3ab-WbT60belr2xt3-P1gPgiS8/edit?usp=sharing" TargetMode="External"/><Relationship Id="rId13" Type="http://schemas.openxmlformats.org/officeDocument/2006/relationships/hyperlink" Target="https://docs.google.com/presentation/d/1HGaQwHgAzCpO8ZDjJB3Sm_Z7ETYWEJNd7lA2AXAKZfI/edit?usp=sharing" TargetMode="External"/><Relationship Id="rId14" Type="http://schemas.openxmlformats.org/officeDocument/2006/relationships/hyperlink" Target="https://docs.google.com/presentation/d/1V-HeTAEi1fcdY4ky2_eDnFe0TFiA7bqaqnHmtup0810/edit?usp=sharing" TargetMode="External"/><Relationship Id="rId15" Type="http://schemas.openxmlformats.org/officeDocument/2006/relationships/hyperlink" Target="https://docs.google.com/presentation/d/1wpaGVrXLJDs_dDVqaZszPvqdHr4OsbNJ5RPCzJIHN-Q/edit?usp=sharing" TargetMode="External"/><Relationship Id="rId16" Type="http://schemas.openxmlformats.org/officeDocument/2006/relationships/hyperlink" Target="https://docs.google.com/presentation/d/1oUfhRsrmTB4CrJ0r6k1jJzRqSPUfs883HjQQFT6-o-Y/edit?usp=sharin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fabriquedumonde.fr/outils/technique-d-animation-le-fish-bowl-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3949</Characters>
  <Application>Microsoft Macintosh Word</Application>
  <DocSecurity>0</DocSecurity>
  <Lines>32</Lines>
  <Paragraphs>9</Paragraphs>
  <ScaleCrop>false</ScaleCrop>
  <Company>MOPA</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Fabien Raimbaud</cp:lastModifiedBy>
  <cp:revision>3</cp:revision>
  <dcterms:created xsi:type="dcterms:W3CDTF">2018-06-20T17:08:00Z</dcterms:created>
  <dcterms:modified xsi:type="dcterms:W3CDTF">2018-06-20T17:12:00Z</dcterms:modified>
</cp:coreProperties>
</file>